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CA48" w14:textId="77777777" w:rsidR="00593574" w:rsidRDefault="00593574" w:rsidP="00AD215C">
      <w:pPr>
        <w:ind w:right="-1" w:firstLine="567"/>
        <w:jc w:val="center"/>
        <w:rPr>
          <w:b/>
          <w:lang w:val="uk-UA"/>
        </w:rPr>
      </w:pPr>
    </w:p>
    <w:p w14:paraId="06C88989" w14:textId="77777777" w:rsidR="00593574" w:rsidRDefault="00593574" w:rsidP="00AD215C">
      <w:pPr>
        <w:ind w:right="-1" w:firstLine="567"/>
        <w:jc w:val="center"/>
        <w:rPr>
          <w:b/>
          <w:lang w:val="uk-UA"/>
        </w:rPr>
      </w:pPr>
    </w:p>
    <w:p w14:paraId="2DB34A8A" w14:textId="29E30F23" w:rsidR="00081A60" w:rsidRPr="00F45F37" w:rsidRDefault="00081A60" w:rsidP="00AD215C">
      <w:pPr>
        <w:ind w:right="-1" w:firstLine="567"/>
        <w:jc w:val="center"/>
        <w:rPr>
          <w:b/>
          <w:lang w:val="uk-UA"/>
        </w:rPr>
      </w:pPr>
      <w:r w:rsidRPr="00F45F37">
        <w:rPr>
          <w:b/>
          <w:lang w:val="uk-UA"/>
        </w:rPr>
        <w:object w:dxaOrig="675" w:dyaOrig="960" w14:anchorId="2A1CCB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81339330" r:id="rId9"/>
        </w:objec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081A60" w:rsidRPr="00F45F37" w14:paraId="2E865300" w14:textId="77777777" w:rsidTr="00432AC9">
        <w:trPr>
          <w:trHeight w:val="1302"/>
        </w:trPr>
        <w:tc>
          <w:tcPr>
            <w:tcW w:w="935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23F651A" w14:textId="77777777" w:rsidR="00081A60" w:rsidRPr="00F45F37" w:rsidRDefault="00081A60" w:rsidP="00AD215C">
            <w:pPr>
              <w:tabs>
                <w:tab w:val="left" w:pos="8681"/>
              </w:tabs>
              <w:ind w:right="-1"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F45F37">
              <w:rPr>
                <w:b/>
                <w:sz w:val="28"/>
                <w:szCs w:val="28"/>
                <w:lang w:val="uk-UA"/>
              </w:rPr>
              <w:t>ЮЖНОУКРАЇНСЬКА МІСЬКА РАДА</w:t>
            </w:r>
          </w:p>
          <w:p w14:paraId="65166F88" w14:textId="77777777" w:rsidR="00081A60" w:rsidRPr="00F45F37" w:rsidRDefault="00081A60" w:rsidP="00AD215C">
            <w:pPr>
              <w:spacing w:line="340" w:lineRule="exact"/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F45F37">
              <w:rPr>
                <w:b/>
                <w:sz w:val="28"/>
                <w:szCs w:val="28"/>
                <w:lang w:val="uk-UA"/>
              </w:rPr>
              <w:t>МИКОЛАЇВСЬКОЇ ОБЛАСТІ</w:t>
            </w:r>
          </w:p>
          <w:p w14:paraId="28C1B37D" w14:textId="77777777" w:rsidR="00081A60" w:rsidRPr="00F45F37" w:rsidRDefault="00081A60" w:rsidP="00AD215C">
            <w:pPr>
              <w:spacing w:line="340" w:lineRule="exact"/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F45F37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  <w:p w14:paraId="2A0F7849" w14:textId="77777777" w:rsidR="00081A60" w:rsidRPr="00F45F37" w:rsidRDefault="00081A60" w:rsidP="00AD215C">
            <w:pPr>
              <w:spacing w:line="340" w:lineRule="exact"/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F45F37">
              <w:rPr>
                <w:b/>
                <w:sz w:val="28"/>
                <w:szCs w:val="28"/>
                <w:lang w:val="uk-UA"/>
              </w:rPr>
              <w:t xml:space="preserve">РІШЕННЯ </w:t>
            </w:r>
          </w:p>
        </w:tc>
      </w:tr>
    </w:tbl>
    <w:p w14:paraId="11BCF381" w14:textId="2BCAB0AE" w:rsidR="00DF20B8" w:rsidRPr="00F45FB5" w:rsidRDefault="00081A60" w:rsidP="00F45FB5">
      <w:pPr>
        <w:pStyle w:val="a3"/>
        <w:ind w:right="-1"/>
        <w:rPr>
          <w:lang w:val="uk-UA"/>
        </w:rPr>
      </w:pPr>
      <w:r w:rsidRPr="00F45F37">
        <w:rPr>
          <w:lang w:val="uk-UA"/>
        </w:rPr>
        <w:t>від</w:t>
      </w:r>
      <w:r w:rsidRPr="00F45F37">
        <w:t xml:space="preserve">  </w:t>
      </w:r>
      <w:r w:rsidRPr="00F45F37">
        <w:rPr>
          <w:lang w:val="uk-UA"/>
        </w:rPr>
        <w:t>«</w:t>
      </w:r>
      <w:r w:rsidR="00593574">
        <w:rPr>
          <w:lang w:val="uk-UA"/>
        </w:rPr>
        <w:t>26</w:t>
      </w:r>
      <w:r w:rsidRPr="00F45F37">
        <w:rPr>
          <w:lang w:val="uk-UA"/>
        </w:rPr>
        <w:t>_</w:t>
      </w:r>
      <w:r w:rsidRPr="00F45F37">
        <w:t>_</w:t>
      </w:r>
      <w:r w:rsidRPr="00F45F37">
        <w:rPr>
          <w:lang w:val="uk-UA"/>
        </w:rPr>
        <w:t>»</w:t>
      </w:r>
      <w:r w:rsidRPr="00F45F37">
        <w:t xml:space="preserve"> __</w:t>
      </w:r>
      <w:r w:rsidR="00593574">
        <w:t>06</w:t>
      </w:r>
      <w:r w:rsidRPr="00F45F37">
        <w:t>__</w:t>
      </w:r>
      <w:r w:rsidRPr="00F45F37">
        <w:rPr>
          <w:lang w:val="uk-UA"/>
        </w:rPr>
        <w:t>____</w:t>
      </w:r>
      <w:r w:rsidRPr="00F45F37">
        <w:t xml:space="preserve"> 20</w:t>
      </w:r>
      <w:r w:rsidR="00614917">
        <w:rPr>
          <w:lang w:val="uk-UA"/>
        </w:rPr>
        <w:t>24</w:t>
      </w:r>
      <w:r w:rsidRPr="00F45F37">
        <w:t xml:space="preserve">   №  _</w:t>
      </w:r>
      <w:r w:rsidR="00593574">
        <w:t>328</w:t>
      </w:r>
      <w:r w:rsidRPr="00F45F37">
        <w:rPr>
          <w:lang w:val="uk-UA"/>
        </w:rPr>
        <w:t>__</w:t>
      </w:r>
      <w:r w:rsidRPr="00F45F37">
        <w:t>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82"/>
      </w:tblGrid>
      <w:tr w:rsidR="001C7D72" w:rsidRPr="009779AD" w14:paraId="700AB5A5" w14:textId="77777777" w:rsidTr="00F45FB5">
        <w:trPr>
          <w:trHeight w:val="823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72F7F113" w14:textId="36B2B05B" w:rsidR="00AE5171" w:rsidRDefault="00AE5171" w:rsidP="00AE5171">
            <w:pPr>
              <w:jc w:val="both"/>
              <w:rPr>
                <w:lang w:val="uk-UA"/>
              </w:rPr>
            </w:pPr>
          </w:p>
          <w:p w14:paraId="0024602A" w14:textId="77777777" w:rsidR="00593574" w:rsidRDefault="00593574" w:rsidP="00AE5171">
            <w:pPr>
              <w:jc w:val="both"/>
              <w:rPr>
                <w:lang w:val="uk-UA"/>
              </w:rPr>
            </w:pPr>
          </w:p>
          <w:p w14:paraId="13829FBE" w14:textId="77777777" w:rsidR="00AE5171" w:rsidRDefault="001C7D72" w:rsidP="00F45FB5">
            <w:pPr>
              <w:ind w:left="-108"/>
              <w:jc w:val="both"/>
              <w:rPr>
                <w:lang w:val="uk-UA"/>
              </w:rPr>
            </w:pPr>
            <w:r w:rsidRPr="001C7D72">
              <w:rPr>
                <w:lang w:val="uk-UA"/>
              </w:rPr>
              <w:t xml:space="preserve">Про внесення змін до рішення </w:t>
            </w:r>
          </w:p>
          <w:p w14:paraId="767ADF96" w14:textId="77777777" w:rsidR="00AE5171" w:rsidRDefault="001C7D72" w:rsidP="00F45FB5">
            <w:pPr>
              <w:ind w:left="-108"/>
              <w:jc w:val="both"/>
              <w:rPr>
                <w:lang w:val="uk-UA"/>
              </w:rPr>
            </w:pPr>
            <w:r w:rsidRPr="001C7D72">
              <w:rPr>
                <w:lang w:val="uk-UA"/>
              </w:rPr>
              <w:t>виконавч</w:t>
            </w:r>
            <w:r>
              <w:rPr>
                <w:lang w:val="uk-UA"/>
              </w:rPr>
              <w:t xml:space="preserve">ого комітету Южноукраїнської </w:t>
            </w:r>
          </w:p>
          <w:p w14:paraId="18D64B12" w14:textId="1536E84F" w:rsidR="001C7D72" w:rsidRDefault="001C7D72" w:rsidP="00F45FB5">
            <w:pPr>
              <w:ind w:left="-108"/>
              <w:jc w:val="both"/>
              <w:rPr>
                <w:lang w:val="uk-UA"/>
              </w:rPr>
            </w:pPr>
            <w:r w:rsidRPr="001C7D72">
              <w:rPr>
                <w:lang w:val="uk-UA"/>
              </w:rPr>
              <w:t xml:space="preserve">міської ради від 11.12.2020 № 358 </w:t>
            </w:r>
          </w:p>
        </w:tc>
      </w:tr>
    </w:tbl>
    <w:p w14:paraId="6962D9D5" w14:textId="0E89DB37" w:rsidR="00AE5171" w:rsidRDefault="00AE5171" w:rsidP="00AD215C">
      <w:pPr>
        <w:jc w:val="both"/>
        <w:rPr>
          <w:sz w:val="20"/>
          <w:lang w:val="uk-UA"/>
        </w:rPr>
      </w:pPr>
    </w:p>
    <w:p w14:paraId="59AB8A0C" w14:textId="77777777" w:rsidR="00593574" w:rsidRPr="00614917" w:rsidRDefault="00593574" w:rsidP="00AD215C">
      <w:pPr>
        <w:jc w:val="both"/>
        <w:rPr>
          <w:sz w:val="20"/>
          <w:lang w:val="uk-UA"/>
        </w:rPr>
      </w:pPr>
    </w:p>
    <w:p w14:paraId="65C721B1" w14:textId="76220CA9" w:rsidR="001C7D72" w:rsidRDefault="001C7D72" w:rsidP="00AD215C">
      <w:pPr>
        <w:ind w:firstLine="567"/>
        <w:jc w:val="both"/>
        <w:rPr>
          <w:lang w:val="uk-UA"/>
        </w:rPr>
      </w:pPr>
      <w:r w:rsidRPr="001C7D72">
        <w:rPr>
          <w:lang w:val="uk-UA"/>
        </w:rPr>
        <w:t>Керуючись ст.ст. 40, 52 Закону України «Про місцеве самоврядування в Україні», відповідно до постанов</w:t>
      </w:r>
      <w:r w:rsidR="003E1974">
        <w:rPr>
          <w:lang w:val="uk-UA"/>
        </w:rPr>
        <w:t>и</w:t>
      </w:r>
      <w:r w:rsidRPr="001C7D72">
        <w:rPr>
          <w:lang w:val="uk-UA"/>
        </w:rPr>
        <w:t xml:space="preserve"> Кабінету Міністрів України від 17.09.1996 </w:t>
      </w:r>
      <w:r w:rsidR="00AD215C">
        <w:rPr>
          <w:lang w:val="uk-UA"/>
        </w:rPr>
        <w:br/>
      </w:r>
      <w:r w:rsidRPr="001C7D72">
        <w:rPr>
          <w:lang w:val="uk-UA"/>
        </w:rPr>
        <w:t>№1138 «Про затвердження переліку платних послуг, які надаються в державних закладах охорони здоров'я та вищих медичних закладах освіти» (зі змінами),</w:t>
      </w:r>
      <w:r w:rsidR="00AD215C">
        <w:rPr>
          <w:lang w:val="uk-UA"/>
        </w:rPr>
        <w:br/>
      </w:r>
      <w:r w:rsidRPr="001C7D72">
        <w:rPr>
          <w:lang w:val="uk-UA"/>
        </w:rPr>
        <w:t>ст. 18 Закону України «Основи законодавства України про охорону здоров’я»</w:t>
      </w:r>
      <w:r w:rsidR="00AD215C">
        <w:rPr>
          <w:lang w:val="uk-UA"/>
        </w:rPr>
        <w:br/>
      </w:r>
      <w:r w:rsidRPr="001C7D72">
        <w:rPr>
          <w:lang w:val="uk-UA"/>
        </w:rPr>
        <w:t>від 19.11.1992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>2801-</w:t>
      </w:r>
      <w:r w:rsidRPr="001C7D72">
        <w:t>XII</w:t>
      </w:r>
      <w:r w:rsidR="00D05813">
        <w:rPr>
          <w:lang w:val="uk-UA"/>
        </w:rPr>
        <w:t xml:space="preserve">, </w:t>
      </w:r>
      <w:r w:rsidRPr="001C7D72">
        <w:rPr>
          <w:lang w:val="uk-UA"/>
        </w:rPr>
        <w:t>розглянувши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 xml:space="preserve">лист комунального некомерційного підприємства «Южноукраїнська міська багатопрофільна лікарня» Южноукраїнської міської </w:t>
      </w:r>
      <w:r w:rsidR="000A1E94">
        <w:rPr>
          <w:lang w:val="uk-UA"/>
        </w:rPr>
        <w:t xml:space="preserve">ради </w:t>
      </w:r>
      <w:r w:rsidR="00593574">
        <w:rPr>
          <w:lang w:val="uk-UA"/>
        </w:rPr>
        <w:t xml:space="preserve">              </w:t>
      </w:r>
      <w:r w:rsidR="000A1E94">
        <w:rPr>
          <w:lang w:val="uk-UA"/>
        </w:rPr>
        <w:t xml:space="preserve">від </w:t>
      </w:r>
      <w:r w:rsidR="00614917">
        <w:rPr>
          <w:lang w:val="uk-UA"/>
        </w:rPr>
        <w:t>28.05</w:t>
      </w:r>
      <w:r w:rsidR="00081A60">
        <w:rPr>
          <w:lang w:val="uk-UA"/>
        </w:rPr>
        <w:t>.202</w:t>
      </w:r>
      <w:r w:rsidR="00614917">
        <w:rPr>
          <w:lang w:val="uk-UA"/>
        </w:rPr>
        <w:t>4</w:t>
      </w:r>
      <w:r w:rsidR="003E1974">
        <w:rPr>
          <w:lang w:val="uk-UA"/>
        </w:rPr>
        <w:t xml:space="preserve"> </w:t>
      </w:r>
      <w:r w:rsidR="000A1E94">
        <w:rPr>
          <w:lang w:val="uk-UA"/>
        </w:rPr>
        <w:t>№</w:t>
      </w:r>
      <w:r w:rsidR="00444F19">
        <w:rPr>
          <w:lang w:val="uk-UA"/>
        </w:rPr>
        <w:t xml:space="preserve"> </w:t>
      </w:r>
      <w:r w:rsidR="00614917">
        <w:rPr>
          <w:lang w:val="uk-UA"/>
        </w:rPr>
        <w:t>1821</w:t>
      </w:r>
      <w:r w:rsidRPr="001C7D72">
        <w:rPr>
          <w:lang w:val="uk-UA"/>
        </w:rPr>
        <w:t xml:space="preserve">/01-03 «Про внесення </w:t>
      </w:r>
      <w:r w:rsidR="000A1E94">
        <w:rPr>
          <w:lang w:val="uk-UA"/>
        </w:rPr>
        <w:t xml:space="preserve">змін </w:t>
      </w:r>
      <w:r w:rsidR="00AD215C">
        <w:rPr>
          <w:lang w:val="uk-UA"/>
        </w:rPr>
        <w:t>до Переліку</w:t>
      </w:r>
      <w:r w:rsidRPr="001C7D72">
        <w:rPr>
          <w:lang w:val="uk-UA"/>
        </w:rPr>
        <w:t xml:space="preserve"> платн</w:t>
      </w:r>
      <w:r w:rsidR="00AD215C">
        <w:rPr>
          <w:lang w:val="uk-UA"/>
        </w:rPr>
        <w:t>их</w:t>
      </w:r>
      <w:r w:rsidRPr="001C7D72">
        <w:rPr>
          <w:lang w:val="uk-UA"/>
        </w:rPr>
        <w:t xml:space="preserve"> послуг</w:t>
      </w:r>
      <w:r w:rsidR="00033131">
        <w:rPr>
          <w:lang w:val="uk-UA"/>
        </w:rPr>
        <w:t xml:space="preserve"> </w:t>
      </w:r>
      <w:r w:rsidR="00444F19">
        <w:rPr>
          <w:lang w:val="uk-UA"/>
        </w:rPr>
        <w:t>КНП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>«ЮМБЛ»,</w:t>
      </w:r>
      <w:r w:rsidR="00614917">
        <w:rPr>
          <w:lang w:val="uk-UA"/>
        </w:rPr>
        <w:t xml:space="preserve"> </w:t>
      </w:r>
      <w:r w:rsidRPr="001C7D72">
        <w:rPr>
          <w:lang w:val="uk-UA"/>
        </w:rPr>
        <w:t xml:space="preserve">з </w:t>
      </w:r>
      <w:r w:rsidR="00444F19">
        <w:rPr>
          <w:lang w:val="uk-UA"/>
        </w:rPr>
        <w:t>метою</w:t>
      </w:r>
      <w:r w:rsidR="00033131">
        <w:rPr>
          <w:lang w:val="uk-UA"/>
        </w:rPr>
        <w:t xml:space="preserve"> </w:t>
      </w:r>
      <w:r w:rsidR="00256982">
        <w:rPr>
          <w:lang w:val="uk-UA"/>
        </w:rPr>
        <w:t>розширення спектру платних послуг</w:t>
      </w:r>
      <w:r w:rsidRPr="001C7D72">
        <w:rPr>
          <w:lang w:val="uk-UA"/>
        </w:rPr>
        <w:t xml:space="preserve">, </w:t>
      </w:r>
      <w:r w:rsidR="00256982">
        <w:rPr>
          <w:lang w:val="uk-UA"/>
        </w:rPr>
        <w:t>що надаються підприємством</w:t>
      </w:r>
      <w:r w:rsidR="00614917">
        <w:rPr>
          <w:lang w:val="uk-UA"/>
        </w:rPr>
        <w:t xml:space="preserve"> </w:t>
      </w:r>
      <w:r w:rsidR="00256982">
        <w:rPr>
          <w:lang w:val="uk-UA"/>
        </w:rPr>
        <w:t xml:space="preserve">та збільшення доходів від них, </w:t>
      </w:r>
      <w:r w:rsidRPr="001C7D72">
        <w:rPr>
          <w:lang w:val="uk-UA"/>
        </w:rPr>
        <w:t xml:space="preserve">виконавчий </w:t>
      </w:r>
      <w:r w:rsidR="00444F19">
        <w:rPr>
          <w:lang w:val="uk-UA"/>
        </w:rPr>
        <w:t>комітет Южноукраїнської міської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>ради</w:t>
      </w:r>
    </w:p>
    <w:p w14:paraId="553DD5B5" w14:textId="77777777" w:rsidR="00AE5171" w:rsidRPr="003E1974" w:rsidRDefault="00AE5171" w:rsidP="00AD215C">
      <w:pPr>
        <w:ind w:firstLine="567"/>
        <w:jc w:val="both"/>
        <w:rPr>
          <w:szCs w:val="20"/>
          <w:lang w:val="uk-UA"/>
        </w:rPr>
      </w:pPr>
    </w:p>
    <w:p w14:paraId="5DD16EAD" w14:textId="77777777" w:rsidR="00DF20B8" w:rsidRPr="00AD215C" w:rsidRDefault="00DF20B8" w:rsidP="00AD215C">
      <w:pPr>
        <w:jc w:val="both"/>
        <w:rPr>
          <w:sz w:val="20"/>
          <w:lang w:val="uk-UA"/>
        </w:rPr>
      </w:pPr>
    </w:p>
    <w:p w14:paraId="17EC8812" w14:textId="104BBD36" w:rsidR="00444F19" w:rsidRDefault="001C7D72" w:rsidP="00F45FB5">
      <w:pPr>
        <w:tabs>
          <w:tab w:val="left" w:pos="567"/>
        </w:tabs>
        <w:ind w:firstLine="567"/>
        <w:jc w:val="both"/>
        <w:rPr>
          <w:lang w:val="uk-UA"/>
        </w:rPr>
      </w:pPr>
      <w:r w:rsidRPr="001C7D72">
        <w:rPr>
          <w:lang w:val="uk-UA"/>
        </w:rPr>
        <w:t>ВИРІШИВ:</w:t>
      </w:r>
    </w:p>
    <w:p w14:paraId="44A68B9F" w14:textId="77777777" w:rsidR="00AE5171" w:rsidRPr="00F45FB5" w:rsidRDefault="00AE5171" w:rsidP="00F45FB5">
      <w:pPr>
        <w:tabs>
          <w:tab w:val="left" w:pos="567"/>
        </w:tabs>
        <w:ind w:firstLine="567"/>
        <w:jc w:val="both"/>
        <w:rPr>
          <w:lang w:val="uk-UA"/>
        </w:rPr>
      </w:pPr>
    </w:p>
    <w:p w14:paraId="682CE1CB" w14:textId="5B95556B" w:rsidR="001C7D72" w:rsidRPr="0040585D" w:rsidRDefault="001C7D72" w:rsidP="00593574">
      <w:pPr>
        <w:tabs>
          <w:tab w:val="left" w:pos="567"/>
          <w:tab w:val="left" w:pos="993"/>
          <w:tab w:val="left" w:pos="1985"/>
        </w:tabs>
        <w:ind w:right="-1" w:firstLine="567"/>
        <w:jc w:val="both"/>
        <w:rPr>
          <w:lang w:val="uk-UA"/>
        </w:rPr>
      </w:pPr>
      <w:r w:rsidRPr="001C7D72">
        <w:rPr>
          <w:lang w:val="uk-UA"/>
        </w:rPr>
        <w:t xml:space="preserve">1. </w:t>
      </w:r>
      <w:r w:rsidR="00593574">
        <w:rPr>
          <w:lang w:val="uk-UA"/>
        </w:rPr>
        <w:t xml:space="preserve"> </w:t>
      </w:r>
      <w:r w:rsidRPr="001C7D72">
        <w:rPr>
          <w:lang w:val="uk-UA"/>
        </w:rPr>
        <w:t xml:space="preserve">Внести </w:t>
      </w:r>
      <w:r w:rsidR="00444F19">
        <w:rPr>
          <w:lang w:val="uk-UA"/>
        </w:rPr>
        <w:t>зміни</w:t>
      </w:r>
      <w:r>
        <w:rPr>
          <w:lang w:val="uk-UA"/>
        </w:rPr>
        <w:t xml:space="preserve"> </w:t>
      </w:r>
      <w:r w:rsidR="00444F19">
        <w:rPr>
          <w:lang w:val="uk-UA"/>
        </w:rPr>
        <w:t>до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рішення виконавчого комітету Южноукраїнської міської ради </w:t>
      </w:r>
      <w:r w:rsidR="009779AD">
        <w:rPr>
          <w:lang w:val="uk-UA"/>
        </w:rPr>
        <w:t xml:space="preserve">        </w:t>
      </w:r>
      <w:r w:rsidR="00444F19">
        <w:rPr>
          <w:lang w:val="uk-UA"/>
        </w:rPr>
        <w:t>від</w:t>
      </w:r>
      <w:r>
        <w:rPr>
          <w:lang w:val="uk-UA"/>
        </w:rPr>
        <w:t xml:space="preserve"> </w:t>
      </w:r>
      <w:r w:rsidRPr="001C7D72">
        <w:rPr>
          <w:lang w:val="uk-UA"/>
        </w:rPr>
        <w:t>11.12.2020</w:t>
      </w:r>
      <w:r>
        <w:rPr>
          <w:lang w:val="uk-UA"/>
        </w:rPr>
        <w:t xml:space="preserve"> </w:t>
      </w:r>
      <w:r w:rsidRPr="001C7D72">
        <w:rPr>
          <w:lang w:val="uk-UA"/>
        </w:rPr>
        <w:t>№ 358 «Про затвердження Положення про надання платних послуг комунальним некомерційним підприємством «Южноукраїнська міська багатопрофільна лікарня» Южноукраїнської міської ради та переліку платних послуг, які надаються комунальним некомерційним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підприємством </w:t>
      </w:r>
      <w:r w:rsidR="00444F19">
        <w:rPr>
          <w:lang w:val="uk-UA"/>
        </w:rPr>
        <w:t>«Южноукраїнська</w:t>
      </w:r>
      <w:r>
        <w:rPr>
          <w:lang w:val="uk-UA"/>
        </w:rPr>
        <w:t xml:space="preserve"> </w:t>
      </w:r>
      <w:r w:rsidRPr="001C7D72">
        <w:rPr>
          <w:lang w:val="uk-UA"/>
        </w:rPr>
        <w:t>міська багатопрофільна лікарня» Южноукраїнської міської ради»</w:t>
      </w:r>
      <w:r>
        <w:rPr>
          <w:lang w:val="uk-UA"/>
        </w:rPr>
        <w:t xml:space="preserve"> </w:t>
      </w:r>
      <w:r w:rsidR="0041376B">
        <w:rPr>
          <w:lang w:val="uk-UA"/>
        </w:rPr>
        <w:t>(далі – рішення), доповнивши</w:t>
      </w:r>
      <w:r w:rsidRPr="001C7D72">
        <w:rPr>
          <w:lang w:val="uk-UA"/>
        </w:rPr>
        <w:t xml:space="preserve"> додаток 2 «Перелік платних послуг, які надаються в комунальному некомерційному підприємстві «Южноукраїнська міська багатопрофільна лікарня» Южноукраїнської мі</w:t>
      </w:r>
      <w:r w:rsidR="0041376B">
        <w:rPr>
          <w:lang w:val="uk-UA"/>
        </w:rPr>
        <w:t>ської ради»</w:t>
      </w:r>
      <w:r w:rsidR="0040585D">
        <w:rPr>
          <w:lang w:val="uk-UA"/>
        </w:rPr>
        <w:t>, наступн</w:t>
      </w:r>
      <w:r w:rsidR="00444F19">
        <w:rPr>
          <w:lang w:val="uk-UA"/>
        </w:rPr>
        <w:t>им</w:t>
      </w:r>
      <w:r w:rsidR="00AD215C">
        <w:rPr>
          <w:lang w:val="uk-UA"/>
        </w:rPr>
        <w:t xml:space="preserve"> </w:t>
      </w:r>
      <w:r w:rsidR="00AE5171">
        <w:rPr>
          <w:lang w:val="uk-UA"/>
        </w:rPr>
        <w:t xml:space="preserve"> новим </w:t>
      </w:r>
      <w:r w:rsidR="00AD215C">
        <w:rPr>
          <w:lang w:val="uk-UA"/>
        </w:rPr>
        <w:t>пунктом</w:t>
      </w:r>
      <w:r w:rsidR="0041376B">
        <w:rPr>
          <w:lang w:val="uk-UA"/>
        </w:rPr>
        <w:t>:</w:t>
      </w:r>
    </w:p>
    <w:p w14:paraId="1CDF1EFC" w14:textId="24DBD7FE" w:rsidR="0040585D" w:rsidRDefault="0040585D" w:rsidP="00AD215C">
      <w:pPr>
        <w:tabs>
          <w:tab w:val="left" w:pos="709"/>
          <w:tab w:val="left" w:pos="1985"/>
        </w:tabs>
        <w:ind w:right="-1"/>
        <w:jc w:val="both"/>
        <w:rPr>
          <w:bCs/>
          <w:color w:val="000000"/>
          <w:sz w:val="20"/>
          <w:lang w:val="uk-UA"/>
        </w:rPr>
      </w:pPr>
    </w:p>
    <w:p w14:paraId="20F9EAF7" w14:textId="77777777" w:rsidR="00593574" w:rsidRPr="00AD215C" w:rsidRDefault="00593574" w:rsidP="00AD215C">
      <w:pPr>
        <w:tabs>
          <w:tab w:val="left" w:pos="709"/>
          <w:tab w:val="left" w:pos="1985"/>
        </w:tabs>
        <w:ind w:right="-1"/>
        <w:jc w:val="both"/>
        <w:rPr>
          <w:bCs/>
          <w:color w:val="000000"/>
          <w:sz w:val="20"/>
          <w:lang w:val="uk-UA"/>
        </w:rPr>
      </w:pPr>
    </w:p>
    <w:p w14:paraId="41B1FDA1" w14:textId="415141B4" w:rsidR="001C7D72" w:rsidRDefault="00232313" w:rsidP="00AD215C">
      <w:pPr>
        <w:tabs>
          <w:tab w:val="left" w:pos="709"/>
          <w:tab w:val="left" w:pos="1985"/>
        </w:tabs>
        <w:ind w:right="-1"/>
        <w:jc w:val="center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«</w:t>
      </w:r>
      <w:r w:rsidR="00614917">
        <w:rPr>
          <w:bCs/>
          <w:color w:val="000000"/>
          <w:lang w:val="uk-UA"/>
        </w:rPr>
        <w:t>8. Лабораторні, діагностичні та консультативні послуги</w:t>
      </w:r>
      <w:r w:rsidR="00AD215C">
        <w:rPr>
          <w:bCs/>
          <w:color w:val="000000"/>
          <w:lang w:val="uk-UA"/>
        </w:rPr>
        <w:br/>
      </w:r>
      <w:r w:rsidR="00614917">
        <w:rPr>
          <w:bCs/>
          <w:color w:val="000000"/>
          <w:lang w:val="uk-UA"/>
        </w:rPr>
        <w:t>за зверненням громадян</w:t>
      </w:r>
      <w:r w:rsidR="00AD215C">
        <w:rPr>
          <w:bCs/>
          <w:color w:val="000000"/>
          <w:lang w:val="uk-UA"/>
        </w:rPr>
        <w:t>, щ</w:t>
      </w:r>
      <w:r w:rsidR="00614917">
        <w:rPr>
          <w:bCs/>
          <w:color w:val="000000"/>
          <w:lang w:val="uk-UA"/>
        </w:rPr>
        <w:t>о надаються без направлення лікаря,</w:t>
      </w:r>
      <w:r w:rsidR="00AD215C">
        <w:rPr>
          <w:bCs/>
          <w:color w:val="000000"/>
          <w:lang w:val="uk-UA"/>
        </w:rPr>
        <w:br/>
      </w:r>
      <w:r w:rsidR="00614917">
        <w:rPr>
          <w:bCs/>
          <w:color w:val="000000"/>
          <w:lang w:val="uk-UA"/>
        </w:rPr>
        <w:t>зокрема із застосуванням телемедицини</w:t>
      </w:r>
    </w:p>
    <w:p w14:paraId="38DEAC8E" w14:textId="77777777" w:rsidR="00AD215C" w:rsidRPr="00AD215C" w:rsidRDefault="00AD215C" w:rsidP="00AD215C">
      <w:pPr>
        <w:tabs>
          <w:tab w:val="left" w:pos="709"/>
          <w:tab w:val="left" w:pos="1985"/>
        </w:tabs>
        <w:ind w:right="-1"/>
        <w:jc w:val="center"/>
        <w:rPr>
          <w:bCs/>
          <w:color w:val="000000"/>
          <w:sz w:val="20"/>
          <w:lang w:val="uk-UA"/>
        </w:rPr>
      </w:pPr>
    </w:p>
    <w:p w14:paraId="518E958F" w14:textId="525C4ECA" w:rsidR="00AD215C" w:rsidRDefault="00AE5171" w:rsidP="00AE5171">
      <w:pPr>
        <w:tabs>
          <w:tab w:val="left" w:pos="709"/>
          <w:tab w:val="left" w:pos="1985"/>
        </w:tabs>
        <w:ind w:right="-1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                                  </w:t>
      </w:r>
      <w:r w:rsidR="00614917">
        <w:rPr>
          <w:bCs/>
          <w:color w:val="000000"/>
          <w:lang w:val="uk-UA"/>
        </w:rPr>
        <w:t>8.1. Лабораторні послуги</w:t>
      </w:r>
    </w:p>
    <w:p w14:paraId="055B8A99" w14:textId="77777777" w:rsidR="00593574" w:rsidRPr="00F45FB5" w:rsidRDefault="00593574" w:rsidP="00AE5171">
      <w:pPr>
        <w:tabs>
          <w:tab w:val="left" w:pos="709"/>
          <w:tab w:val="left" w:pos="1985"/>
        </w:tabs>
        <w:ind w:right="-1"/>
        <w:rPr>
          <w:bCs/>
          <w:color w:val="000000"/>
          <w:lang w:val="uk-UA"/>
        </w:rPr>
      </w:pPr>
    </w:p>
    <w:p w14:paraId="660C5DD9" w14:textId="4C23E552" w:rsidR="00AD215C" w:rsidRDefault="00AE5171" w:rsidP="00AE5171">
      <w:pPr>
        <w:tabs>
          <w:tab w:val="left" w:pos="709"/>
          <w:tab w:val="left" w:pos="1985"/>
        </w:tabs>
        <w:ind w:right="-1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                                </w:t>
      </w:r>
      <w:r w:rsidR="00614917">
        <w:rPr>
          <w:bCs/>
          <w:color w:val="000000"/>
          <w:lang w:val="uk-UA"/>
        </w:rPr>
        <w:t>8.1.11. Онкологічна панель</w:t>
      </w:r>
    </w:p>
    <w:p w14:paraId="012C222D" w14:textId="77777777" w:rsidR="00593574" w:rsidRPr="00F45FB5" w:rsidRDefault="00593574" w:rsidP="00AE5171">
      <w:pPr>
        <w:tabs>
          <w:tab w:val="left" w:pos="709"/>
          <w:tab w:val="left" w:pos="1985"/>
        </w:tabs>
        <w:ind w:right="-1"/>
        <w:rPr>
          <w:bCs/>
          <w:color w:val="000000"/>
          <w:lang w:val="uk-UA"/>
        </w:rPr>
      </w:pPr>
    </w:p>
    <w:p w14:paraId="2CE1B495" w14:textId="2F1B51D4" w:rsidR="00614917" w:rsidRDefault="00F45FB5" w:rsidP="00AD215C">
      <w:pPr>
        <w:tabs>
          <w:tab w:val="left" w:pos="709"/>
          <w:tab w:val="left" w:pos="1985"/>
        </w:tabs>
        <w:ind w:right="-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  </w:t>
      </w:r>
      <w:r w:rsidR="00AE5171">
        <w:rPr>
          <w:bCs/>
          <w:color w:val="000000"/>
          <w:lang w:val="uk-UA"/>
        </w:rPr>
        <w:t xml:space="preserve">                        </w:t>
      </w:r>
      <w:r w:rsidR="00614917">
        <w:rPr>
          <w:bCs/>
          <w:color w:val="000000"/>
          <w:lang w:val="uk-UA"/>
        </w:rPr>
        <w:t>8.1.11.13 Альфа-</w:t>
      </w:r>
      <w:proofErr w:type="spellStart"/>
      <w:r w:rsidR="00614917">
        <w:rPr>
          <w:bCs/>
          <w:color w:val="000000"/>
          <w:lang w:val="uk-UA"/>
        </w:rPr>
        <w:t>фетопротеїн</w:t>
      </w:r>
      <w:proofErr w:type="spellEnd"/>
      <w:r w:rsidR="00614917">
        <w:rPr>
          <w:bCs/>
          <w:color w:val="000000"/>
          <w:lang w:val="uk-UA"/>
        </w:rPr>
        <w:t xml:space="preserve"> (АФП)</w:t>
      </w:r>
      <w:r w:rsidR="00232313">
        <w:rPr>
          <w:bCs/>
          <w:color w:val="000000"/>
          <w:lang w:val="uk-UA"/>
        </w:rPr>
        <w:t>.»</w:t>
      </w:r>
    </w:p>
    <w:p w14:paraId="4F19EC65" w14:textId="2EB7C858" w:rsidR="00593574" w:rsidRDefault="00593574" w:rsidP="00AD215C">
      <w:pPr>
        <w:tabs>
          <w:tab w:val="left" w:pos="709"/>
          <w:tab w:val="left" w:pos="1985"/>
        </w:tabs>
        <w:ind w:right="-1"/>
        <w:jc w:val="both"/>
        <w:rPr>
          <w:bCs/>
          <w:color w:val="000000"/>
          <w:lang w:val="uk-UA"/>
        </w:rPr>
      </w:pPr>
    </w:p>
    <w:p w14:paraId="5B8D9DCD" w14:textId="77777777" w:rsidR="00593574" w:rsidRDefault="00593574" w:rsidP="00AD215C">
      <w:pPr>
        <w:tabs>
          <w:tab w:val="left" w:pos="709"/>
          <w:tab w:val="left" w:pos="1985"/>
        </w:tabs>
        <w:ind w:right="-1"/>
        <w:jc w:val="both"/>
        <w:rPr>
          <w:bCs/>
          <w:color w:val="000000"/>
          <w:lang w:val="uk-UA"/>
        </w:rPr>
      </w:pPr>
    </w:p>
    <w:p w14:paraId="6F21A160" w14:textId="33082C39" w:rsidR="00593574" w:rsidRDefault="00593574" w:rsidP="00593574">
      <w:pPr>
        <w:tabs>
          <w:tab w:val="left" w:pos="709"/>
          <w:tab w:val="left" w:pos="1985"/>
        </w:tabs>
        <w:ind w:right="-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   2. Внести зміни до Статуту комунального некомерційного підприємства </w:t>
      </w:r>
      <w:r>
        <w:rPr>
          <w:lang w:val="uk-UA"/>
        </w:rPr>
        <w:t xml:space="preserve">«Южноукраїнська </w:t>
      </w:r>
      <w:r w:rsidRPr="001C7D72">
        <w:rPr>
          <w:lang w:val="uk-UA"/>
        </w:rPr>
        <w:t>міська багатопрофільна лікарня» Южноукраїнської міської ради»</w:t>
      </w:r>
      <w:r>
        <w:rPr>
          <w:lang w:val="uk-UA"/>
        </w:rPr>
        <w:t xml:space="preserve"> щодо </w:t>
      </w:r>
      <w:r>
        <w:rPr>
          <w:lang w:val="uk-UA"/>
        </w:rPr>
        <w:lastRenderedPageBreak/>
        <w:t xml:space="preserve">видів економічної діяльності, які здійснює комунальне некомерційне підприємство «Южноукраїнська </w:t>
      </w:r>
      <w:r w:rsidRPr="001C7D72">
        <w:rPr>
          <w:lang w:val="uk-UA"/>
        </w:rPr>
        <w:t>міська багатопрофільна лікарня» Южноукраїнської міської ради»</w:t>
      </w:r>
    </w:p>
    <w:p w14:paraId="3414A455" w14:textId="403C72A5" w:rsidR="00D05813" w:rsidRDefault="00D05813" w:rsidP="00AD215C">
      <w:pPr>
        <w:spacing w:line="259" w:lineRule="auto"/>
        <w:rPr>
          <w:sz w:val="20"/>
          <w:lang w:val="uk-UA"/>
        </w:rPr>
      </w:pPr>
    </w:p>
    <w:p w14:paraId="6A070160" w14:textId="77777777" w:rsidR="00AE5171" w:rsidRPr="00AD215C" w:rsidRDefault="00AE5171" w:rsidP="00AD215C">
      <w:pPr>
        <w:spacing w:line="259" w:lineRule="auto"/>
        <w:rPr>
          <w:sz w:val="20"/>
          <w:lang w:val="uk-UA"/>
        </w:rPr>
      </w:pPr>
    </w:p>
    <w:p w14:paraId="3E5C5E58" w14:textId="16F005E4" w:rsidR="00D05813" w:rsidRPr="00614917" w:rsidRDefault="00FD1770" w:rsidP="00AD215C">
      <w:pPr>
        <w:tabs>
          <w:tab w:val="left" w:pos="709"/>
        </w:tabs>
        <w:ind w:right="-1" w:firstLine="709"/>
        <w:jc w:val="both"/>
        <w:rPr>
          <w:lang w:val="uk-UA"/>
        </w:rPr>
      </w:pPr>
      <w:r>
        <w:rPr>
          <w:lang w:val="uk-UA"/>
        </w:rPr>
        <w:t>2</w:t>
      </w:r>
      <w:r w:rsidR="001C7D72" w:rsidRPr="001C7D72">
        <w:rPr>
          <w:lang w:val="uk-UA"/>
        </w:rPr>
        <w:t>. Контроль за виконанням цього рішення покласти</w:t>
      </w:r>
      <w:r w:rsidR="00AE5171">
        <w:rPr>
          <w:lang w:val="uk-UA"/>
        </w:rPr>
        <w:t xml:space="preserve"> на </w:t>
      </w:r>
      <w:r w:rsidR="001C7D72" w:rsidRPr="001C7D72">
        <w:rPr>
          <w:lang w:val="uk-UA"/>
        </w:rPr>
        <w:t xml:space="preserve"> </w:t>
      </w:r>
      <w:r w:rsidR="00AE5171">
        <w:rPr>
          <w:lang w:val="uk-UA"/>
        </w:rPr>
        <w:t xml:space="preserve">міського голову </w:t>
      </w:r>
      <w:r w:rsidR="00593574">
        <w:rPr>
          <w:lang w:val="uk-UA"/>
        </w:rPr>
        <w:t xml:space="preserve">                </w:t>
      </w:r>
      <w:r w:rsidR="00AE5171">
        <w:rPr>
          <w:lang w:val="uk-UA"/>
        </w:rPr>
        <w:t>Валерія ОНУФРІЄНКА.</w:t>
      </w:r>
    </w:p>
    <w:p w14:paraId="3BAA95E8" w14:textId="29CCAD1F" w:rsidR="00D05813" w:rsidRDefault="00D05813" w:rsidP="00AD215C">
      <w:pPr>
        <w:ind w:right="-1"/>
        <w:rPr>
          <w:sz w:val="28"/>
          <w:szCs w:val="20"/>
          <w:lang w:val="uk-UA"/>
        </w:rPr>
      </w:pPr>
    </w:p>
    <w:p w14:paraId="2C1A51A9" w14:textId="111EC915" w:rsidR="00AE5171" w:rsidRDefault="00AE5171" w:rsidP="00AD215C">
      <w:pPr>
        <w:ind w:right="-1"/>
        <w:rPr>
          <w:sz w:val="28"/>
          <w:szCs w:val="20"/>
          <w:lang w:val="uk-UA"/>
        </w:rPr>
      </w:pPr>
    </w:p>
    <w:p w14:paraId="6514F405" w14:textId="6FE24DA6" w:rsidR="00593574" w:rsidRDefault="00593574" w:rsidP="00AD215C">
      <w:pPr>
        <w:ind w:right="-1"/>
        <w:rPr>
          <w:sz w:val="28"/>
          <w:szCs w:val="20"/>
          <w:lang w:val="uk-UA"/>
        </w:rPr>
      </w:pPr>
    </w:p>
    <w:p w14:paraId="57C9DC21" w14:textId="760EBD85" w:rsidR="00593574" w:rsidRDefault="00593574" w:rsidP="00AD215C">
      <w:pPr>
        <w:ind w:right="-1"/>
        <w:rPr>
          <w:sz w:val="28"/>
          <w:szCs w:val="20"/>
          <w:lang w:val="uk-UA"/>
        </w:rPr>
      </w:pPr>
    </w:p>
    <w:p w14:paraId="2E8987DC" w14:textId="77777777" w:rsidR="00593574" w:rsidRPr="00D05813" w:rsidRDefault="00593574" w:rsidP="00AD215C">
      <w:pPr>
        <w:ind w:right="-1"/>
        <w:rPr>
          <w:sz w:val="28"/>
          <w:szCs w:val="20"/>
          <w:lang w:val="uk-UA"/>
        </w:rPr>
      </w:pPr>
    </w:p>
    <w:tbl>
      <w:tblPr>
        <w:tblW w:w="8964" w:type="dxa"/>
        <w:tblLook w:val="04A0" w:firstRow="1" w:lastRow="0" w:firstColumn="1" w:lastColumn="0" w:noHBand="0" w:noVBand="1"/>
      </w:tblPr>
      <w:tblGrid>
        <w:gridCol w:w="4550"/>
        <w:gridCol w:w="4414"/>
      </w:tblGrid>
      <w:tr w:rsidR="00D05813" w:rsidRPr="00BF0466" w14:paraId="260B81F4" w14:textId="77777777" w:rsidTr="00232313">
        <w:tc>
          <w:tcPr>
            <w:tcW w:w="4550" w:type="dxa"/>
            <w:shd w:val="clear" w:color="auto" w:fill="auto"/>
          </w:tcPr>
          <w:p w14:paraId="544B3659" w14:textId="77777777" w:rsidR="00593574" w:rsidRDefault="00232313" w:rsidP="00AD215C">
            <w:pPr>
              <w:overflowPunct w:val="0"/>
              <w:autoSpaceDE w:val="0"/>
              <w:autoSpaceDN w:val="0"/>
              <w:adjustRightInd w:val="0"/>
              <w:ind w:left="-108"/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="00F45FB5">
              <w:rPr>
                <w:lang w:val="uk-UA"/>
              </w:rPr>
              <w:t xml:space="preserve">   </w:t>
            </w:r>
          </w:p>
          <w:p w14:paraId="15F178F4" w14:textId="51EC2A2C" w:rsidR="00D05813" w:rsidRPr="00081A60" w:rsidRDefault="00F45FB5" w:rsidP="00AD215C">
            <w:pPr>
              <w:overflowPunct w:val="0"/>
              <w:autoSpaceDE w:val="0"/>
              <w:autoSpaceDN w:val="0"/>
              <w:adjustRightInd w:val="0"/>
              <w:ind w:left="-108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32313">
              <w:rPr>
                <w:lang w:val="uk-UA"/>
              </w:rPr>
              <w:t xml:space="preserve"> </w:t>
            </w:r>
            <w:r w:rsidR="00593574">
              <w:rPr>
                <w:lang w:val="uk-UA"/>
              </w:rPr>
              <w:t xml:space="preserve">                </w:t>
            </w:r>
            <w:r w:rsidR="00614917">
              <w:rPr>
                <w:lang w:val="uk-UA"/>
              </w:rPr>
              <w:t>Міський голова</w:t>
            </w:r>
          </w:p>
        </w:tc>
        <w:tc>
          <w:tcPr>
            <w:tcW w:w="4414" w:type="dxa"/>
            <w:shd w:val="clear" w:color="auto" w:fill="auto"/>
          </w:tcPr>
          <w:p w14:paraId="3180E28C" w14:textId="77777777" w:rsidR="00593574" w:rsidRDefault="00D05813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       </w:t>
            </w:r>
          </w:p>
          <w:p w14:paraId="315A1A44" w14:textId="17E34E1C" w:rsidR="00D05813" w:rsidRDefault="00D05813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93574">
              <w:rPr>
                <w:lang w:val="uk-UA"/>
              </w:rPr>
              <w:t xml:space="preserve">        </w:t>
            </w:r>
            <w:r w:rsidR="00614917">
              <w:rPr>
                <w:lang w:val="uk-UA"/>
              </w:rPr>
              <w:t>Валерій ОНУФРІЄНКО</w:t>
            </w:r>
          </w:p>
          <w:p w14:paraId="1A4F103E" w14:textId="662EDFAE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2F480927" w14:textId="7993E911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3A613174" w14:textId="3DB307C8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183E58ED" w14:textId="2AE64AB3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5FCC7D42" w14:textId="42EE2AB6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45E96ADF" w14:textId="26B5D64A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28EA903A" w14:textId="49ABD584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602AF7A0" w14:textId="6B6AAAAF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7622FB8C" w14:textId="3719335B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5CD3E985" w14:textId="48B28DC0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04F4D0F3" w14:textId="3F00B7B8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1994E596" w14:textId="003879DF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11A81357" w14:textId="77FAB457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67E55D9A" w14:textId="6544D3DB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1C805C84" w14:textId="0369F346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12A66434" w14:textId="145ED2F8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14D030CA" w14:textId="11EC6DCF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363D490F" w14:textId="68289A64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78B7D547" w14:textId="3F7DF4A9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5E1FD893" w14:textId="06C46FCC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3901AA45" w14:textId="0FEDE5A5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348FB6D8" w14:textId="08665663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590CC63E" w14:textId="5A1E0DCA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4E03F358" w14:textId="089B6591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4C94230C" w14:textId="6A11661D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38874FCF" w14:textId="77777777" w:rsidR="00593574" w:rsidRDefault="00593574" w:rsidP="00AD21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53134A05" w14:textId="674DDE68" w:rsidR="00F45FB5" w:rsidRPr="00BF0466" w:rsidRDefault="00F45FB5" w:rsidP="00AD215C">
            <w:pPr>
              <w:overflowPunct w:val="0"/>
              <w:autoSpaceDE w:val="0"/>
              <w:autoSpaceDN w:val="0"/>
              <w:adjustRightInd w:val="0"/>
              <w:rPr>
                <w:sz w:val="20"/>
                <w:lang w:val="uk-UA"/>
              </w:rPr>
            </w:pPr>
          </w:p>
        </w:tc>
      </w:tr>
    </w:tbl>
    <w:p w14:paraId="09348EF0" w14:textId="77777777" w:rsidR="00F45FB5" w:rsidRDefault="00614917" w:rsidP="00F45FB5">
      <w:pPr>
        <w:tabs>
          <w:tab w:val="left" w:pos="103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ТИ</w:t>
      </w:r>
      <w:r w:rsidR="00F45FB5">
        <w:rPr>
          <w:sz w:val="16"/>
          <w:szCs w:val="16"/>
          <w:lang w:val="uk-UA"/>
        </w:rPr>
        <w:t xml:space="preserve">МЧЕНКО </w:t>
      </w:r>
      <w:r w:rsidR="001C7D72" w:rsidRPr="001C7D72">
        <w:rPr>
          <w:sz w:val="16"/>
          <w:szCs w:val="16"/>
          <w:lang w:val="uk-UA"/>
        </w:rPr>
        <w:t xml:space="preserve"> Яна</w:t>
      </w:r>
      <w:r w:rsidR="00F45FB5">
        <w:rPr>
          <w:sz w:val="16"/>
          <w:szCs w:val="16"/>
          <w:lang w:val="uk-UA"/>
        </w:rPr>
        <w:t xml:space="preserve"> </w:t>
      </w:r>
    </w:p>
    <w:p w14:paraId="3CF7D50E" w14:textId="68AE7E6A" w:rsidR="00D05813" w:rsidRDefault="00F45FB5" w:rsidP="00F45FB5">
      <w:pPr>
        <w:tabs>
          <w:tab w:val="left" w:pos="103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(05136) </w:t>
      </w:r>
      <w:r w:rsidR="00FD1770">
        <w:rPr>
          <w:sz w:val="16"/>
          <w:szCs w:val="16"/>
          <w:lang w:val="uk-UA"/>
        </w:rPr>
        <w:t>5-44-62</w:t>
      </w:r>
    </w:p>
    <w:p w14:paraId="7D309540" w14:textId="414AC94E" w:rsidR="00F94BF5" w:rsidRDefault="00F94BF5" w:rsidP="00AD215C">
      <w:pPr>
        <w:ind w:right="-1"/>
        <w:jc w:val="both"/>
        <w:rPr>
          <w:sz w:val="16"/>
          <w:szCs w:val="16"/>
          <w:lang w:val="uk-UA"/>
        </w:rPr>
      </w:pPr>
    </w:p>
    <w:p w14:paraId="6D1979AB" w14:textId="055D8824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703C79A8" w14:textId="5B142528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2EE24494" w14:textId="396D9B76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3CF1D276" w14:textId="2423D57B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0DC196A5" w14:textId="56BCEBF1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28B458A4" w14:textId="29B9481F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44109E1C" w14:textId="4C8E71A3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0FAA4F69" w14:textId="13B536C7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2A033CA6" w14:textId="593A634D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30006740" w14:textId="1A85D9C5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1C00140A" w14:textId="4A0D8352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0373C9C5" w14:textId="0C102A0A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63298032" w14:textId="4A27F1B4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797063AC" w14:textId="67ACC328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69C7B12B" w14:textId="2CE49E15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59914ED7" w14:textId="368A6553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765DE51C" w14:textId="0B2B59B6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191D5C62" w14:textId="166DD719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0EE1961A" w14:textId="7F4829E0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0E7B6CB1" w14:textId="30056E96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252D89C7" w14:textId="5F0B6A80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54019278" w14:textId="5B5CDF35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p w14:paraId="14EBD763" w14:textId="77777777" w:rsidR="00593574" w:rsidRDefault="00593574" w:rsidP="00AD215C">
      <w:pPr>
        <w:ind w:right="-1"/>
        <w:jc w:val="both"/>
        <w:rPr>
          <w:sz w:val="16"/>
          <w:szCs w:val="16"/>
          <w:lang w:val="uk-UA"/>
        </w:rPr>
      </w:pPr>
    </w:p>
    <w:tbl>
      <w:tblPr>
        <w:tblW w:w="90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851"/>
        <w:gridCol w:w="992"/>
        <w:gridCol w:w="283"/>
        <w:gridCol w:w="4515"/>
      </w:tblGrid>
      <w:tr w:rsidR="00411E96" w:rsidRPr="00F45F37" w14:paraId="18DC8409" w14:textId="77777777" w:rsidTr="00182A4A">
        <w:trPr>
          <w:cantSplit/>
          <w:trHeight w:val="1027"/>
        </w:trPr>
        <w:tc>
          <w:tcPr>
            <w:tcW w:w="426" w:type="dxa"/>
          </w:tcPr>
          <w:p w14:paraId="4582FEE2" w14:textId="77777777" w:rsidR="00411E96" w:rsidRPr="00F938C5" w:rsidRDefault="00411E96" w:rsidP="006F2D3A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14:paraId="4D78FDA4" w14:textId="77777777" w:rsidR="00411E96" w:rsidRPr="00F938C5" w:rsidRDefault="00411E96" w:rsidP="00AD215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5A758BE" w14:textId="77777777" w:rsidR="00411E96" w:rsidRPr="00F938C5" w:rsidRDefault="00411E96" w:rsidP="00AD215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70043488" w14:textId="77777777" w:rsidR="00411E96" w:rsidRPr="00F938C5" w:rsidRDefault="00411E96" w:rsidP="00AD215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14:paraId="6C60387E" w14:textId="4DEC9D9B" w:rsidR="00411E96" w:rsidRPr="00F938C5" w:rsidRDefault="00411E96" w:rsidP="00AD215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515" w:type="dxa"/>
            <w:vAlign w:val="center"/>
          </w:tcPr>
          <w:p w14:paraId="1A10FD92" w14:textId="77777777" w:rsidR="00411E96" w:rsidRPr="00F45F37" w:rsidRDefault="00411E96" w:rsidP="00AD215C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411E96" w:rsidRPr="00F45F37" w14:paraId="01132CEE" w14:textId="77777777" w:rsidTr="00182A4A">
        <w:trPr>
          <w:cantSplit/>
          <w:trHeight w:val="788"/>
        </w:trPr>
        <w:tc>
          <w:tcPr>
            <w:tcW w:w="426" w:type="dxa"/>
          </w:tcPr>
          <w:p w14:paraId="5EC2175F" w14:textId="77777777" w:rsidR="00411E96" w:rsidRPr="00F938C5" w:rsidRDefault="00411E96" w:rsidP="00AD215C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</w:tcPr>
          <w:p w14:paraId="57078A00" w14:textId="77777777" w:rsidR="00411E96" w:rsidRPr="00F938C5" w:rsidRDefault="00411E96" w:rsidP="00AD215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574610D1" w14:textId="77777777" w:rsidR="00411E96" w:rsidRPr="00F938C5" w:rsidRDefault="00411E96" w:rsidP="00AD215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36001491" w14:textId="77777777" w:rsidR="00411E96" w:rsidRPr="00F938C5" w:rsidRDefault="00411E96" w:rsidP="00AD215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14:paraId="3C21D512" w14:textId="7FD29D61" w:rsidR="00411E96" w:rsidRPr="00F938C5" w:rsidRDefault="00411E96" w:rsidP="00AD215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515" w:type="dxa"/>
            <w:vAlign w:val="center"/>
          </w:tcPr>
          <w:p w14:paraId="5715F98B" w14:textId="77777777" w:rsidR="00411E96" w:rsidRPr="00F45F37" w:rsidRDefault="00411E96" w:rsidP="00AD215C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411E96" w:rsidRPr="00411E96" w14:paraId="4AAD1B47" w14:textId="77777777" w:rsidTr="00182A4A">
        <w:trPr>
          <w:cantSplit/>
          <w:trHeight w:val="521"/>
        </w:trPr>
        <w:tc>
          <w:tcPr>
            <w:tcW w:w="426" w:type="dxa"/>
          </w:tcPr>
          <w:p w14:paraId="57AF5B5C" w14:textId="77777777" w:rsidR="00411E96" w:rsidRPr="00F938C5" w:rsidRDefault="00411E96" w:rsidP="00AD215C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</w:tcPr>
          <w:p w14:paraId="7D50BB66" w14:textId="77777777" w:rsidR="00411E96" w:rsidRPr="00F938C5" w:rsidRDefault="00411E96" w:rsidP="00AD215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1D3241B3" w14:textId="77777777" w:rsidR="00411E96" w:rsidRPr="00F938C5" w:rsidRDefault="00411E96" w:rsidP="00AD215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2C0F3D6E" w14:textId="77777777" w:rsidR="00411E96" w:rsidRPr="00F938C5" w:rsidRDefault="00411E96" w:rsidP="00AD215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14:paraId="5FB470C9" w14:textId="5E370549" w:rsidR="00411E96" w:rsidRPr="00F938C5" w:rsidRDefault="00411E96" w:rsidP="00AD215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515" w:type="dxa"/>
            <w:vAlign w:val="center"/>
          </w:tcPr>
          <w:p w14:paraId="2857C855" w14:textId="0256FD10" w:rsidR="00411E96" w:rsidRPr="00F45F37" w:rsidRDefault="00411E96" w:rsidP="00AD215C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14:paraId="6DFC47AF" w14:textId="77777777" w:rsidR="00411E96" w:rsidRDefault="00411E96" w:rsidP="00AD215C">
      <w:pPr>
        <w:ind w:firstLine="567"/>
        <w:jc w:val="both"/>
        <w:rPr>
          <w:lang w:val="uk-UA"/>
        </w:rPr>
      </w:pPr>
    </w:p>
    <w:p w14:paraId="0505FD6C" w14:textId="77777777" w:rsidR="00411E96" w:rsidRDefault="00411E96" w:rsidP="00AD215C">
      <w:pPr>
        <w:ind w:right="-1"/>
        <w:jc w:val="both"/>
        <w:rPr>
          <w:sz w:val="16"/>
          <w:szCs w:val="16"/>
          <w:lang w:val="uk-UA"/>
        </w:rPr>
      </w:pPr>
    </w:p>
    <w:sectPr w:rsidR="00411E96" w:rsidSect="00593574">
      <w:pgSz w:w="11907" w:h="16840" w:code="9"/>
      <w:pgMar w:top="709" w:right="567" w:bottom="567" w:left="1985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CF7FA" w14:textId="77777777" w:rsidR="005B122C" w:rsidRDefault="005B122C" w:rsidP="007819F9">
      <w:r>
        <w:separator/>
      </w:r>
    </w:p>
  </w:endnote>
  <w:endnote w:type="continuationSeparator" w:id="0">
    <w:p w14:paraId="65DD90C1" w14:textId="77777777" w:rsidR="005B122C" w:rsidRDefault="005B122C" w:rsidP="0078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E38E4" w14:textId="77777777" w:rsidR="005B122C" w:rsidRDefault="005B122C" w:rsidP="007819F9">
      <w:r>
        <w:separator/>
      </w:r>
    </w:p>
  </w:footnote>
  <w:footnote w:type="continuationSeparator" w:id="0">
    <w:p w14:paraId="17668EFF" w14:textId="77777777" w:rsidR="005B122C" w:rsidRDefault="005B122C" w:rsidP="0078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59F1"/>
    <w:multiLevelType w:val="multilevel"/>
    <w:tmpl w:val="8322461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300289"/>
    <w:multiLevelType w:val="multilevel"/>
    <w:tmpl w:val="F202C5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8F0A43"/>
    <w:multiLevelType w:val="hybridMultilevel"/>
    <w:tmpl w:val="F8A0C238"/>
    <w:lvl w:ilvl="0" w:tplc="EB0258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6A31"/>
    <w:multiLevelType w:val="hybridMultilevel"/>
    <w:tmpl w:val="064E39AC"/>
    <w:lvl w:ilvl="0" w:tplc="4856A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95AE5"/>
    <w:multiLevelType w:val="multilevel"/>
    <w:tmpl w:val="BA746E0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E7932"/>
    <w:multiLevelType w:val="multilevel"/>
    <w:tmpl w:val="BEC2C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C823F6E"/>
    <w:multiLevelType w:val="multilevel"/>
    <w:tmpl w:val="206079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764415"/>
    <w:multiLevelType w:val="multilevel"/>
    <w:tmpl w:val="4F40C2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0C2DE9"/>
    <w:multiLevelType w:val="multilevel"/>
    <w:tmpl w:val="075CB66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1" w15:restartNumberingAfterBreak="0">
    <w:nsid w:val="3F850DC6"/>
    <w:multiLevelType w:val="multilevel"/>
    <w:tmpl w:val="0B447AA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2" w15:restartNumberingAfterBreak="0">
    <w:nsid w:val="3FA85819"/>
    <w:multiLevelType w:val="hybridMultilevel"/>
    <w:tmpl w:val="8A988CA0"/>
    <w:lvl w:ilvl="0" w:tplc="2CD09F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DC0E5F"/>
    <w:multiLevelType w:val="multilevel"/>
    <w:tmpl w:val="C394AA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1103B54"/>
    <w:multiLevelType w:val="multilevel"/>
    <w:tmpl w:val="9654BE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03285C"/>
    <w:multiLevelType w:val="multilevel"/>
    <w:tmpl w:val="11124B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A775A1"/>
    <w:multiLevelType w:val="multilevel"/>
    <w:tmpl w:val="BFAA56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18" w15:restartNumberingAfterBreak="0">
    <w:nsid w:val="57814234"/>
    <w:multiLevelType w:val="multilevel"/>
    <w:tmpl w:val="FEEA10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5C6566"/>
    <w:multiLevelType w:val="multilevel"/>
    <w:tmpl w:val="792CF6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629D7F7C"/>
    <w:multiLevelType w:val="hybridMultilevel"/>
    <w:tmpl w:val="9536AD42"/>
    <w:lvl w:ilvl="0" w:tplc="76CE4E6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B30E8"/>
    <w:multiLevelType w:val="multilevel"/>
    <w:tmpl w:val="D33668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3651DD"/>
    <w:multiLevelType w:val="multilevel"/>
    <w:tmpl w:val="A4249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1800"/>
      </w:pPr>
      <w:rPr>
        <w:rFonts w:hint="default"/>
      </w:rPr>
    </w:lvl>
  </w:abstractNum>
  <w:abstractNum w:abstractNumId="24" w15:restartNumberingAfterBreak="0">
    <w:nsid w:val="721B4034"/>
    <w:multiLevelType w:val="multilevel"/>
    <w:tmpl w:val="6742CE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76600DCB"/>
    <w:multiLevelType w:val="hybridMultilevel"/>
    <w:tmpl w:val="7AA8E8E0"/>
    <w:lvl w:ilvl="0" w:tplc="891EEE46">
      <w:start w:val="1"/>
      <w:numFmt w:val="upperRoman"/>
      <w:lvlText w:val="%1."/>
      <w:lvlJc w:val="left"/>
      <w:pPr>
        <w:ind w:left="51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26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1C5F14"/>
    <w:multiLevelType w:val="multilevel"/>
    <w:tmpl w:val="C77695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7"/>
  </w:num>
  <w:num w:numId="8">
    <w:abstractNumId w:val="2"/>
  </w:num>
  <w:num w:numId="9">
    <w:abstractNumId w:val="13"/>
  </w:num>
  <w:num w:numId="10">
    <w:abstractNumId w:val="7"/>
  </w:num>
  <w:num w:numId="11">
    <w:abstractNumId w:val="3"/>
  </w:num>
  <w:num w:numId="12">
    <w:abstractNumId w:val="24"/>
  </w:num>
  <w:num w:numId="13">
    <w:abstractNumId w:val="10"/>
  </w:num>
  <w:num w:numId="14">
    <w:abstractNumId w:val="4"/>
  </w:num>
  <w:num w:numId="15">
    <w:abstractNumId w:val="11"/>
  </w:num>
  <w:num w:numId="16">
    <w:abstractNumId w:val="15"/>
  </w:num>
  <w:num w:numId="17">
    <w:abstractNumId w:val="1"/>
  </w:num>
  <w:num w:numId="18">
    <w:abstractNumId w:val="12"/>
  </w:num>
  <w:num w:numId="19">
    <w:abstractNumId w:val="18"/>
  </w:num>
  <w:num w:numId="20">
    <w:abstractNumId w:val="25"/>
  </w:num>
  <w:num w:numId="21">
    <w:abstractNumId w:val="8"/>
  </w:num>
  <w:num w:numId="22">
    <w:abstractNumId w:val="0"/>
  </w:num>
  <w:num w:numId="23">
    <w:abstractNumId w:val="9"/>
  </w:num>
  <w:num w:numId="24">
    <w:abstractNumId w:val="20"/>
  </w:num>
  <w:num w:numId="25">
    <w:abstractNumId w:val="17"/>
  </w:num>
  <w:num w:numId="26">
    <w:abstractNumId w:val="19"/>
  </w:num>
  <w:num w:numId="27">
    <w:abstractNumId w:val="14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F5"/>
    <w:rsid w:val="0000350D"/>
    <w:rsid w:val="00005049"/>
    <w:rsid w:val="00016BAE"/>
    <w:rsid w:val="00020F30"/>
    <w:rsid w:val="00025BC2"/>
    <w:rsid w:val="00033131"/>
    <w:rsid w:val="00063E13"/>
    <w:rsid w:val="00081A60"/>
    <w:rsid w:val="0008530E"/>
    <w:rsid w:val="000A1E94"/>
    <w:rsid w:val="000B00D7"/>
    <w:rsid w:val="000E6CA7"/>
    <w:rsid w:val="000F187C"/>
    <w:rsid w:val="00110146"/>
    <w:rsid w:val="00113137"/>
    <w:rsid w:val="00124016"/>
    <w:rsid w:val="0015378B"/>
    <w:rsid w:val="00187D9C"/>
    <w:rsid w:val="00195813"/>
    <w:rsid w:val="001978C3"/>
    <w:rsid w:val="001A12F6"/>
    <w:rsid w:val="001A6DC6"/>
    <w:rsid w:val="001C7D72"/>
    <w:rsid w:val="001D3C48"/>
    <w:rsid w:val="001E1FF1"/>
    <w:rsid w:val="00231DB9"/>
    <w:rsid w:val="00232313"/>
    <w:rsid w:val="00233FFA"/>
    <w:rsid w:val="00247A92"/>
    <w:rsid w:val="00256982"/>
    <w:rsid w:val="002B368F"/>
    <w:rsid w:val="002D2BC6"/>
    <w:rsid w:val="002D3501"/>
    <w:rsid w:val="002F6B81"/>
    <w:rsid w:val="00302BBC"/>
    <w:rsid w:val="00311431"/>
    <w:rsid w:val="003162E5"/>
    <w:rsid w:val="00324498"/>
    <w:rsid w:val="00334BF6"/>
    <w:rsid w:val="0035440B"/>
    <w:rsid w:val="003C0AB3"/>
    <w:rsid w:val="003C239A"/>
    <w:rsid w:val="003C4EBB"/>
    <w:rsid w:val="003E1974"/>
    <w:rsid w:val="0040585D"/>
    <w:rsid w:val="00407A9E"/>
    <w:rsid w:val="00411E96"/>
    <w:rsid w:val="0041376B"/>
    <w:rsid w:val="004145FD"/>
    <w:rsid w:val="00432AC9"/>
    <w:rsid w:val="00432E02"/>
    <w:rsid w:val="00444F19"/>
    <w:rsid w:val="004932A5"/>
    <w:rsid w:val="004A4F7D"/>
    <w:rsid w:val="004D0463"/>
    <w:rsid w:val="004D652F"/>
    <w:rsid w:val="004E4991"/>
    <w:rsid w:val="004E5727"/>
    <w:rsid w:val="004E5F60"/>
    <w:rsid w:val="004F5420"/>
    <w:rsid w:val="005341F6"/>
    <w:rsid w:val="005726B7"/>
    <w:rsid w:val="00577B28"/>
    <w:rsid w:val="00590406"/>
    <w:rsid w:val="00593574"/>
    <w:rsid w:val="005B122C"/>
    <w:rsid w:val="005D1A70"/>
    <w:rsid w:val="00614917"/>
    <w:rsid w:val="00622A6C"/>
    <w:rsid w:val="00647E06"/>
    <w:rsid w:val="00650A6D"/>
    <w:rsid w:val="00673258"/>
    <w:rsid w:val="0067640E"/>
    <w:rsid w:val="006A389E"/>
    <w:rsid w:val="006A7AD7"/>
    <w:rsid w:val="006E4D98"/>
    <w:rsid w:val="006F2D3A"/>
    <w:rsid w:val="00713183"/>
    <w:rsid w:val="00740A67"/>
    <w:rsid w:val="00752202"/>
    <w:rsid w:val="007819F9"/>
    <w:rsid w:val="007D45E4"/>
    <w:rsid w:val="008044CF"/>
    <w:rsid w:val="0081106A"/>
    <w:rsid w:val="008202E6"/>
    <w:rsid w:val="00835DE8"/>
    <w:rsid w:val="00843EE9"/>
    <w:rsid w:val="0086355D"/>
    <w:rsid w:val="008F4A1C"/>
    <w:rsid w:val="008F79DF"/>
    <w:rsid w:val="009042CC"/>
    <w:rsid w:val="00917712"/>
    <w:rsid w:val="00937F33"/>
    <w:rsid w:val="00946076"/>
    <w:rsid w:val="00967E65"/>
    <w:rsid w:val="00976C8A"/>
    <w:rsid w:val="009779AD"/>
    <w:rsid w:val="00995F10"/>
    <w:rsid w:val="009B28A3"/>
    <w:rsid w:val="009C14AE"/>
    <w:rsid w:val="009F6BE5"/>
    <w:rsid w:val="00A0039C"/>
    <w:rsid w:val="00A00F81"/>
    <w:rsid w:val="00A04A58"/>
    <w:rsid w:val="00A05455"/>
    <w:rsid w:val="00A1497A"/>
    <w:rsid w:val="00A60D2E"/>
    <w:rsid w:val="00A75BE6"/>
    <w:rsid w:val="00AA3BB4"/>
    <w:rsid w:val="00AD215C"/>
    <w:rsid w:val="00AE5171"/>
    <w:rsid w:val="00B05B27"/>
    <w:rsid w:val="00B12023"/>
    <w:rsid w:val="00B26595"/>
    <w:rsid w:val="00B51373"/>
    <w:rsid w:val="00B576F2"/>
    <w:rsid w:val="00B777D2"/>
    <w:rsid w:val="00B93631"/>
    <w:rsid w:val="00BD4FDA"/>
    <w:rsid w:val="00C21BF1"/>
    <w:rsid w:val="00C3275F"/>
    <w:rsid w:val="00C442FF"/>
    <w:rsid w:val="00C44C13"/>
    <w:rsid w:val="00C63C90"/>
    <w:rsid w:val="00C71D66"/>
    <w:rsid w:val="00C80C31"/>
    <w:rsid w:val="00C91FEC"/>
    <w:rsid w:val="00CB251C"/>
    <w:rsid w:val="00CF170A"/>
    <w:rsid w:val="00D05813"/>
    <w:rsid w:val="00D40361"/>
    <w:rsid w:val="00D67736"/>
    <w:rsid w:val="00D81A05"/>
    <w:rsid w:val="00D84D08"/>
    <w:rsid w:val="00DA2CD0"/>
    <w:rsid w:val="00DB3582"/>
    <w:rsid w:val="00DC12EF"/>
    <w:rsid w:val="00DC1562"/>
    <w:rsid w:val="00DE5FBD"/>
    <w:rsid w:val="00DF20B8"/>
    <w:rsid w:val="00E1496D"/>
    <w:rsid w:val="00E34270"/>
    <w:rsid w:val="00E55D78"/>
    <w:rsid w:val="00E731BC"/>
    <w:rsid w:val="00E821AD"/>
    <w:rsid w:val="00E8629E"/>
    <w:rsid w:val="00E874D9"/>
    <w:rsid w:val="00E94D3D"/>
    <w:rsid w:val="00EA7005"/>
    <w:rsid w:val="00EB27BA"/>
    <w:rsid w:val="00F0087D"/>
    <w:rsid w:val="00F171B2"/>
    <w:rsid w:val="00F22293"/>
    <w:rsid w:val="00F2740E"/>
    <w:rsid w:val="00F4406E"/>
    <w:rsid w:val="00F45FB5"/>
    <w:rsid w:val="00F57CF9"/>
    <w:rsid w:val="00F944CF"/>
    <w:rsid w:val="00F94BF5"/>
    <w:rsid w:val="00FB6AB7"/>
    <w:rsid w:val="00FD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FF04"/>
  <w15:docId w15:val="{BCA578A3-9F91-4CA3-920C-EDA9793E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table" w:styleId="aa">
    <w:name w:val="Table Grid"/>
    <w:basedOn w:val="a1"/>
    <w:uiPriority w:val="39"/>
    <w:rsid w:val="001C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7819F9"/>
  </w:style>
  <w:style w:type="character" w:styleId="ab">
    <w:name w:val="Emphasis"/>
    <w:basedOn w:val="a0"/>
    <w:uiPriority w:val="20"/>
    <w:qFormat/>
    <w:rsid w:val="007819F9"/>
    <w:rPr>
      <w:i/>
      <w:iCs/>
    </w:rPr>
  </w:style>
  <w:style w:type="paragraph" w:styleId="ac">
    <w:name w:val="Normal (Web)"/>
    <w:basedOn w:val="a"/>
    <w:uiPriority w:val="99"/>
    <w:semiHidden/>
    <w:unhideWhenUsed/>
    <w:rsid w:val="007819F9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a"/>
    <w:uiPriority w:val="59"/>
    <w:rsid w:val="007819F9"/>
    <w:pPr>
      <w:spacing w:after="0" w:line="240" w:lineRule="auto"/>
    </w:pPr>
    <w:rPr>
      <w:rFonts w:ascii="Times New Roman" w:hAnsi="Times New Roman" w:cs="Times New Roman"/>
      <w:sz w:val="24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7819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1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7088-5AEA-45B8-BA92-5C4F14B2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9</cp:revision>
  <cp:lastPrinted>2024-06-26T11:20:00Z</cp:lastPrinted>
  <dcterms:created xsi:type="dcterms:W3CDTF">2024-06-12T13:09:00Z</dcterms:created>
  <dcterms:modified xsi:type="dcterms:W3CDTF">2024-07-01T08:42:00Z</dcterms:modified>
</cp:coreProperties>
</file>